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9"/>
        <w:gridCol w:w="4034"/>
        <w:gridCol w:w="3767"/>
      </w:tblGrid>
      <w:tr>
        <w:trPr/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0" w:name="__DdeLink__200_450184637"/>
            <w:r>
              <w:rPr>
                <w:b/>
                <w:bCs/>
                <w:sz w:val="28"/>
                <w:szCs w:val="28"/>
              </w:rPr>
              <w:t xml:space="preserve">График работы ГУЗ  «Тереньгульская районная больница»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субботние дни в августе 2019 года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1" w:name="__DdeLink__200_450184637"/>
            <w:bookmarkEnd w:id="1"/>
            <w:r>
              <w:rPr>
                <w:b/>
                <w:bCs/>
                <w:sz w:val="28"/>
                <w:szCs w:val="28"/>
              </w:rPr>
              <w:t>для прохождения диспансеризации взрослого населения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87" w:hRule="atLeast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место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Зона обслуживания</w:t>
            </w:r>
          </w:p>
        </w:tc>
      </w:tr>
      <w:tr>
        <w:trPr>
          <w:trHeight w:val="37" w:hRule="atLeast"/>
        </w:trPr>
        <w:tc>
          <w:tcPr>
            <w:tcW w:w="2519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 августа 2019 г.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с 9.00 до 13.00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р.п.Тереньга поликлиника</w:t>
            </w:r>
          </w:p>
        </w:tc>
        <w:tc>
          <w:tcPr>
            <w:tcW w:w="4034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Врач участковый терапевт участок №2 р.п.Тереньга Хренов С.Н.,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участковая  медицинская сестра Преснякова Л.В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Тереньга</w:t>
            </w:r>
          </w:p>
        </w:tc>
      </w:tr>
      <w:tr>
        <w:trPr>
          <w:trHeight w:val="37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Молвино</w:t>
            </w:r>
          </w:p>
        </w:tc>
      </w:tr>
      <w:tr>
        <w:trPr>
          <w:trHeight w:val="18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Молвино</w:t>
            </w:r>
          </w:p>
        </w:tc>
      </w:tr>
      <w:tr>
        <w:trPr>
          <w:trHeight w:val="18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Назайкино</w:t>
            </w:r>
          </w:p>
        </w:tc>
      </w:tr>
      <w:tr>
        <w:trPr>
          <w:trHeight w:val="37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Языково</w:t>
            </w:r>
          </w:p>
        </w:tc>
      </w:tr>
      <w:tr>
        <w:trPr>
          <w:trHeight w:val="37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Федькино</w:t>
            </w:r>
          </w:p>
        </w:tc>
      </w:tr>
      <w:tr>
        <w:trPr>
          <w:trHeight w:val="18" w:hRule="atLeast"/>
        </w:trPr>
        <w:tc>
          <w:tcPr>
            <w:tcW w:w="2519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 августа 2019 г.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с 9.00 до 13.00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с.Ясашная Ташла ОВОП</w:t>
            </w:r>
          </w:p>
        </w:tc>
        <w:tc>
          <w:tcPr>
            <w:tcW w:w="4034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Врач общей практики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Богаченко А.В.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с.Ясашная Ташла </w:t>
            </w:r>
          </w:p>
        </w:tc>
      </w:tr>
      <w:tr>
        <w:trPr>
          <w:trHeight w:val="9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Риновка</w:t>
            </w:r>
          </w:p>
        </w:tc>
      </w:tr>
      <w:tr>
        <w:trPr>
          <w:trHeight w:val="4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Риновский хутор</w:t>
            </w:r>
          </w:p>
        </w:tc>
      </w:tr>
      <w:tr>
        <w:trPr>
          <w:trHeight w:val="2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п.Конный обоз</w:t>
            </w:r>
          </w:p>
        </w:tc>
      </w:tr>
      <w:tr>
        <w:trPr>
          <w:trHeight w:val="2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п.Мочилки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 августа 2019 г.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с 9.00 до 13.00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р.п.Тереньга поликлиника</w:t>
            </w:r>
          </w:p>
        </w:tc>
        <w:tc>
          <w:tcPr>
            <w:tcW w:w="4034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Врач участковый терапевт участок №3 р.п.Тереньга Головин В.А., 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участковая  медицинская сестра Нарчева М.Н.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Красноборск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Зеленец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Тумкино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Гавриловка,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Елшанка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Калиновка</w:t>
            </w:r>
          </w:p>
        </w:tc>
      </w:tr>
      <w:tr>
        <w:trPr>
          <w:trHeight w:val="70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с.Скрипино</w:t>
            </w:r>
          </w:p>
        </w:tc>
      </w:tr>
      <w:tr>
        <w:trPr>
          <w:trHeight w:val="107" w:hRule="atLeast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 августа 2019 г.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с 9.00 до 13.00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р.п.Тереньга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поликлиника</w:t>
            </w:r>
          </w:p>
        </w:tc>
        <w:tc>
          <w:tcPr>
            <w:tcW w:w="4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Врач участковый терапевт участок №1 р.п.Тереньга Янкина Т.В.,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>участковая  медицинская сестра Храмова Т.В.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Тереньга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2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Гладчиха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2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Байдулино</w:t>
            </w:r>
          </w:p>
        </w:tc>
      </w:tr>
      <w:tr>
        <w:trPr>
          <w:trHeight w:val="26" w:hRule="atLeast"/>
        </w:trPr>
        <w:tc>
          <w:tcPr>
            <w:tcW w:w="2519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 августа 2019 г.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с 9.00 до 13.00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с.Большая Борла ОВОП</w:t>
            </w:r>
          </w:p>
        </w:tc>
        <w:tc>
          <w:tcPr>
            <w:tcW w:w="4034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практики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Копытина Г.П.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с.Большая Борла</w:t>
            </w:r>
          </w:p>
        </w:tc>
      </w:tr>
      <w:tr>
        <w:trPr>
          <w:trHeight w:val="26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с.Сосновка</w:t>
            </w:r>
          </w:p>
        </w:tc>
      </w:tr>
      <w:tr>
        <w:trPr>
          <w:trHeight w:val="26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с.Белогорское</w:t>
            </w:r>
          </w:p>
        </w:tc>
      </w:tr>
      <w:tr>
        <w:trPr>
          <w:trHeight w:val="13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с.Алешкино</w:t>
            </w:r>
          </w:p>
        </w:tc>
      </w:tr>
      <w:tr>
        <w:trPr>
          <w:trHeight w:val="13" w:hRule="atLeast"/>
        </w:trPr>
        <w:tc>
          <w:tcPr>
            <w:tcW w:w="251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с.Еремкино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270510</wp:posOffset>
            </wp:positionH>
            <wp:positionV relativeFrom="paragraph">
              <wp:posOffset>180975</wp:posOffset>
            </wp:positionV>
            <wp:extent cx="5940425" cy="3115310"/>
            <wp:effectExtent l="0" t="0" r="0" b="0"/>
            <wp:wrapTopAndBottom/>
            <wp:docPr id="1" name="Графический 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next w:val="Style11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Normal"/>
    <w:next w:val="Style11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Style11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Style11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Normal"/>
    <w:next w:val="Style11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next w:val="Style11"/>
    <w:qFormat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Normal"/>
    <w:next w:val="Style11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Normal"/>
    <w:next w:val="Style11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Normal"/>
    <w:next w:val="Style11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/>
      <w:sz w:val="22"/>
      <w:szCs w:val="22"/>
      <w:lang w:eastAsia="en-US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/>
      <w:b/>
      <w:bCs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b/>
      <w:bCs/>
      <w:i/>
      <w:iCs/>
      <w:sz w:val="26"/>
      <w:szCs w:val="26"/>
    </w:rPr>
  </w:style>
  <w:style w:type="character" w:styleId="61">
    <w:name w:val="Заголовок 6 Знак"/>
    <w:basedOn w:val="DefaultParagraphFont"/>
    <w:qFormat/>
    <w:rPr>
      <w:b/>
      <w:bCs/>
    </w:rPr>
  </w:style>
  <w:style w:type="character" w:styleId="71">
    <w:name w:val="Заголовок 7 Знак"/>
    <w:basedOn w:val="DefaultParagraphFont"/>
    <w:qFormat/>
    <w:rPr>
      <w:sz w:val="24"/>
      <w:szCs w:val="24"/>
    </w:rPr>
  </w:style>
  <w:style w:type="character" w:styleId="81">
    <w:name w:val="Заголовок 8 Знак"/>
    <w:basedOn w:val="DefaultParagraphFont"/>
    <w:qFormat/>
    <w:rPr>
      <w:i/>
      <w:iCs/>
      <w:sz w:val="24"/>
      <w:szCs w:val="24"/>
    </w:rPr>
  </w:style>
  <w:style w:type="character" w:styleId="91">
    <w:name w:val="Заголовок 9 Знак"/>
    <w:basedOn w:val="DefaultParagraphFont"/>
    <w:qFormat/>
    <w:rPr>
      <w:rFonts w:ascii="Cambria" w:hAnsi="Cambria"/>
    </w:rPr>
  </w:style>
  <w:style w:type="character" w:styleId="Style5">
    <w:name w:val="Название Знак"/>
    <w:basedOn w:val="DefaultParagraphFont"/>
    <w:qFormat/>
    <w:rPr>
      <w:rFonts w:ascii="Cambria" w:hAnsi="Cambria"/>
      <w:b/>
      <w:bCs/>
      <w:sz w:val="32"/>
      <w:szCs w:val="32"/>
    </w:rPr>
  </w:style>
  <w:style w:type="character" w:styleId="Style6">
    <w:name w:val="Подзаголовок Знак"/>
    <w:basedOn w:val="DefaultParagraphFont"/>
    <w:qFormat/>
    <w:rPr>
      <w:rFonts w:ascii="Cambria" w:hAnsi="Cambria"/>
      <w:sz w:val="24"/>
      <w:szCs w:val="24"/>
    </w:rPr>
  </w:style>
  <w:style w:type="character" w:styleId="Style7">
    <w:name w:val="Выделение жирным"/>
    <w:basedOn w:val="DefaultParagraphFont"/>
    <w:qFormat/>
    <w:rPr>
      <w:b/>
      <w:bCs/>
    </w:rPr>
  </w:style>
  <w:style w:type="character" w:styleId="Style8">
    <w:name w:val="Выделение"/>
    <w:basedOn w:val="DefaultParagraphFont"/>
    <w:qFormat/>
    <w:rPr>
      <w:rFonts w:ascii="Calibri" w:hAnsi="Calibri"/>
      <w:b/>
      <w:i/>
      <w:iCs/>
    </w:rPr>
  </w:style>
  <w:style w:type="character" w:styleId="22">
    <w:name w:val="Цитата 2 Знак"/>
    <w:basedOn w:val="DefaultParagraphFont"/>
    <w:qFormat/>
    <w:rPr>
      <w:i/>
      <w:sz w:val="24"/>
      <w:szCs w:val="24"/>
    </w:rPr>
  </w:style>
  <w:style w:type="character" w:styleId="Style9">
    <w:name w:val="Выделенная цитата Знак"/>
    <w:basedOn w:val="DefaultParagraphFont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Cambria" w:hAnsi="Cambria"/>
      <w:b/>
      <w:i/>
      <w:sz w:val="24"/>
      <w:szCs w:val="2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next w:val="Style1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Style16">
    <w:name w:val="Subtitle"/>
    <w:basedOn w:val="Normal"/>
    <w:next w:val="Style11"/>
    <w:qFormat/>
    <w:pPr>
      <w:spacing w:before="0" w:after="60"/>
      <w:jc w:val="center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oSpacing">
    <w:name w:val="No Spacing"/>
    <w:basedOn w:val="Normal"/>
    <w:qFormat/>
    <w:pPr>
      <w:numPr>
        <w:ilvl w:val="0"/>
        <w:numId w:val="0"/>
      </w:numPr>
    </w:pPr>
    <w:rPr>
      <w:rFonts w:ascii="Calibri" w:hAnsi="Calibri" w:cs="Calibri"/>
      <w:szCs w:val="32"/>
      <w:lang w:eastAsia="en-U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>
      <w:rFonts w:ascii="Calibri" w:hAnsi="Calibri" w:cs="Calibri"/>
      <w:lang w:eastAsia="en-US"/>
    </w:rPr>
  </w:style>
  <w:style w:type="paragraph" w:styleId="Quote">
    <w:name w:val="Quote"/>
    <w:basedOn w:val="Normal"/>
    <w:qFormat/>
    <w:pPr>
      <w:numPr>
        <w:ilvl w:val="0"/>
        <w:numId w:val="0"/>
      </w:numPr>
    </w:pPr>
    <w:rPr>
      <w:rFonts w:ascii="Calibri" w:hAnsi="Calibri" w:cs="Calibri"/>
      <w:i/>
      <w:lang w:eastAsia="en-US"/>
    </w:rPr>
  </w:style>
  <w:style w:type="paragraph" w:styleId="IntenseQuote">
    <w:name w:val="Intense Quote"/>
    <w:basedOn w:val="Normal"/>
    <w:qFormat/>
    <w:pPr>
      <w:numPr>
        <w:ilvl w:val="0"/>
        <w:numId w:val="0"/>
      </w:numPr>
      <w:ind w:left="720" w:right="720" w:hanging="0"/>
    </w:pPr>
    <w:rPr>
      <w:rFonts w:ascii="Calibri" w:hAnsi="Calibri" w:cs="Calibri"/>
      <w:b/>
      <w:i/>
      <w:szCs w:val="22"/>
      <w:lang w:eastAsia="en-US"/>
    </w:rPr>
  </w:style>
  <w:style w:type="paragraph" w:styleId="Style17">
    <w:name w:val="TOA Heading"/>
    <w:basedOn w:val="1"/>
    <w:pPr>
      <w:numPr>
        <w:ilvl w:val="0"/>
        <w:numId w:val="0"/>
      </w:numPr>
      <w:suppressLineNumbers/>
    </w:pPr>
    <w:rPr>
      <w:b/>
      <w:bCs/>
      <w:sz w:val="32"/>
      <w:szCs w:val="32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LibreOffice/5.2.7.2$Linux_x86 LibreOffice_project/20m0$Build-2</Application>
  <Pages>1</Pages>
  <Words>187</Words>
  <CharactersWithSpaces>1228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2019-07-01T11:03:00Z</dcterms:created>
  <dc:creator>Приемная</dc:creator>
  <dc:description/>
  <dc:language>ru-RU</dc:language>
  <cp:lastModifiedBy/>
  <cp:lastPrinted>2019-08-05T14:56:29Z</cp:lastPrinted>
  <dcterms:modified xsi:type="dcterms:W3CDTF">2019-08-05T14:57:06Z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